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03171" w14:textId="77777777" w:rsidR="00302EAA" w:rsidRDefault="004B4703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14:paraId="33556350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DCFD4CB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1.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m</w:t>
      </w:r>
    </w:p>
    <w:p w14:paraId="59235CB1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6435"/>
      </w:tblGrid>
      <w:tr w:rsidR="00302EAA" w14:paraId="798D9303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D056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1.1. </w:t>
            </w:r>
            <w:r>
              <w:rPr>
                <w:rFonts w:ascii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nst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tu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hAnsi="Times New Roman" w:cs="Times New Roman"/>
                <w:lang w:val="ro-RO"/>
              </w:rPr>
              <w:t>ia de învăţ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hAnsi="Times New Roman" w:cs="Times New Roman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â</w:t>
            </w:r>
            <w:r>
              <w:rPr>
                <w:rFonts w:ascii="Times New Roman" w:hAnsi="Times New Roman" w:cs="Times New Roman"/>
                <w:lang w:val="ro-RO"/>
              </w:rPr>
              <w:t>nt sup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4B8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Universitatea Creștină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Partium</w:t>
            </w:r>
            <w:proofErr w:type="spellEnd"/>
          </w:p>
        </w:tc>
      </w:tr>
      <w:tr w:rsidR="00302EAA" w14:paraId="79750517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E3A8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1.2. 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Fac</w:t>
            </w:r>
            <w:r>
              <w:rPr>
                <w:rFonts w:ascii="Times New Roman" w:hAnsi="Times New Roman" w:cs="Times New Roman"/>
                <w:lang w:val="ro-RO"/>
              </w:rPr>
              <w:t>ul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90C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Facultatea de Litere și Arte</w:t>
            </w:r>
          </w:p>
        </w:tc>
      </w:tr>
      <w:tr w:rsidR="00302EAA" w14:paraId="50A9AB9D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406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1.3. 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DC2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 de Limbă și Literatură</w:t>
            </w:r>
          </w:p>
        </w:tc>
      </w:tr>
      <w:tr w:rsidR="00302EAA" w14:paraId="5B4061B0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86C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1.4. Dom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niul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FA2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Limbă și literatură</w:t>
            </w:r>
          </w:p>
        </w:tc>
      </w:tr>
      <w:tr w:rsidR="00302EAA" w14:paraId="04AFE2C7" w14:textId="77777777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8DA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3A8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Masterat</w:t>
            </w:r>
          </w:p>
        </w:tc>
      </w:tr>
      <w:tr w:rsidR="00302EAA" w14:paraId="7A4BC5B2" w14:textId="77777777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9354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1.6. 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hAnsi="Times New Roman" w:cs="Times New Roman"/>
                <w:lang w:val="ro-RO"/>
              </w:rPr>
              <w:t>ro</w:t>
            </w:r>
            <w:r>
              <w:rPr>
                <w:rFonts w:ascii="Times New Roman" w:hAnsi="Times New Roman" w:cs="Times New Roman"/>
                <w:spacing w:val="-3"/>
                <w:lang w:val="ro-RO"/>
              </w:rPr>
              <w:t>g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mul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C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fi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hAnsi="Times New Roman" w:cs="Times New Roman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EFB4" w14:textId="0B9BF240" w:rsidR="00302EAA" w:rsidRDefault="00224FE2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Multiculturalitate și multilingvism</w:t>
            </w:r>
          </w:p>
        </w:tc>
      </w:tr>
    </w:tbl>
    <w:p w14:paraId="47EC40DD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4D813A39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2.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ă</w:t>
      </w:r>
    </w:p>
    <w:p w14:paraId="71A371AC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8"/>
        <w:gridCol w:w="6715"/>
      </w:tblGrid>
      <w:tr w:rsidR="00302EAA" w14:paraId="32026F07" w14:textId="77777777">
        <w:trPr>
          <w:trHeight w:hRule="exact" w:val="337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D2F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2.1. 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numi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ne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19FA" w14:textId="3DB0FD06" w:rsidR="00302EAA" w:rsidRDefault="00A60AEE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A60AEE">
              <w:rPr>
                <w:rFonts w:ascii="Times New Roman" w:hAnsi="Times New Roman" w:cs="Times New Roman"/>
                <w:lang w:val="ro-RO"/>
              </w:rPr>
              <w:t>Engleză pentru obiective sp</w:t>
            </w:r>
            <w:r w:rsidR="00B86F54">
              <w:rPr>
                <w:rFonts w:ascii="Times New Roman" w:hAnsi="Times New Roman" w:cs="Times New Roman"/>
                <w:lang w:val="ro-RO"/>
              </w:rPr>
              <w:t>ecifice și patrimoniu cultural 2</w:t>
            </w:r>
            <w:r w:rsidRPr="00A60AEE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9C1EC4" w14:paraId="02336940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25E7" w14:textId="77777777" w:rsidR="009C1EC4" w:rsidRDefault="009C1EC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2.2.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ţii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D7E6" w14:textId="5FBDB14F" w:rsidR="009C1EC4" w:rsidRDefault="00C17AF7" w:rsidP="0010766F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>Prof.</w:t>
            </w:r>
            <w:r w:rsidR="009C1EC4">
              <w:rPr>
                <w:rFonts w:ascii="Times New Roman" w:eastAsia="Calibri" w:hAnsi="Times New Roman" w:cs="Times New Roman"/>
                <w:lang w:bidi="ar"/>
              </w:rPr>
              <w:t xml:space="preserve"> Univ. </w:t>
            </w:r>
            <w:r>
              <w:rPr>
                <w:rFonts w:ascii="Times New Roman" w:eastAsia="Calibri" w:hAnsi="Times New Roman" w:cs="Times New Roman"/>
                <w:lang w:bidi="ar"/>
              </w:rPr>
              <w:t>D</w:t>
            </w:r>
            <w:r w:rsidR="009C1EC4">
              <w:rPr>
                <w:rFonts w:ascii="Times New Roman" w:eastAsia="Calibri" w:hAnsi="Times New Roman" w:cs="Times New Roman"/>
                <w:lang w:bidi="ar"/>
              </w:rPr>
              <w:t xml:space="preserve">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habil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Maior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Enikő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Irina</w:t>
            </w:r>
          </w:p>
        </w:tc>
      </w:tr>
      <w:tr w:rsidR="00C17AF7" w14:paraId="1697300E" w14:textId="77777777">
        <w:trPr>
          <w:trHeight w:hRule="exact" w:val="312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75CC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2.3.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ţii de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D9C5" w14:textId="6D4F3B62" w:rsidR="00C17AF7" w:rsidRDefault="00C17AF7" w:rsidP="00C17AF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Prof.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habil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Maior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Enikő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Irina</w:t>
            </w:r>
          </w:p>
        </w:tc>
      </w:tr>
      <w:tr w:rsidR="00C17AF7" w14:paraId="40BC6423" w14:textId="77777777">
        <w:trPr>
          <w:trHeight w:hRule="exact" w:val="288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36F1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2.4. Anul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9BAF" w14:textId="52589321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</w:tr>
      <w:tr w:rsidR="00C17AF7" w14:paraId="27F72C56" w14:textId="77777777">
        <w:trPr>
          <w:trHeight w:hRule="exact" w:val="288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6B35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mestrul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9796" w14:textId="10FEF6B9" w:rsidR="00C17AF7" w:rsidRDefault="00224FE2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  <w:r w:rsidR="00B17B15">
              <w:rPr>
                <w:rFonts w:ascii="Times New Roman" w:eastAsia="Times New Roman" w:hAnsi="Times New Roman" w:cs="Times New Roman"/>
                <w:lang w:val="ro-RO"/>
              </w:rPr>
              <w:t>.</w:t>
            </w:r>
          </w:p>
        </w:tc>
      </w:tr>
      <w:tr w:rsidR="00C17AF7" w14:paraId="361E0827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A6B9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2.6. Tipul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EBFC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</w:tr>
      <w:tr w:rsidR="00C17AF7" w14:paraId="0156B15F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7F55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2.7.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imul dis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iplinei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BE70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opțională</w:t>
            </w:r>
          </w:p>
        </w:tc>
      </w:tr>
    </w:tbl>
    <w:p w14:paraId="75DF457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17858F9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Ti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 to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al es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at</w:t>
      </w:r>
    </w:p>
    <w:p w14:paraId="50FA01C7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7"/>
        <w:gridCol w:w="708"/>
        <w:gridCol w:w="1844"/>
        <w:gridCol w:w="710"/>
        <w:gridCol w:w="2273"/>
        <w:gridCol w:w="761"/>
      </w:tblGrid>
      <w:tr w:rsidR="00302EAA" w14:paraId="40774903" w14:textId="77777777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076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3.1. Num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 de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tăm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â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1200" w14:textId="77777777" w:rsidR="00302EAA" w:rsidRDefault="004B4703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4F16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C49A" w14:textId="77777777" w:rsidR="00302EAA" w:rsidRDefault="004B4703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17F8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3.3.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5EA3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</w:tr>
      <w:tr w:rsidR="00302EAA" w14:paraId="3AEF898B" w14:textId="77777777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E1F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3.4.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pl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nul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învă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8D76" w14:textId="77777777" w:rsidR="00302EAA" w:rsidRDefault="004B4703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9B58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3.5.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50A4" w14:textId="77777777" w:rsidR="00302EAA" w:rsidRDefault="004B4703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7CF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3.6.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0452" w14:textId="77777777" w:rsidR="00302EAA" w:rsidRDefault="004B4703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</w:tr>
      <w:tr w:rsidR="00302EAA" w14:paraId="44F913A0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657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Distribuţia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ondului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B3D7" w14:textId="77777777" w:rsidR="00302EAA" w:rsidRDefault="004B4703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</w:tr>
      <w:tr w:rsidR="00302EAA" w14:paraId="47D389EE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B6C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iul după 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l, suport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bib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6EA5" w14:textId="36BB8C8A" w:rsidR="00302EAA" w:rsidRDefault="003F52E5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30</w:t>
            </w:r>
          </w:p>
        </w:tc>
      </w:tr>
      <w:tr w:rsidR="00302EAA" w14:paraId="7763CCE9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4F12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Document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supl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ibliote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plat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rme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roni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litate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şi pe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36AF" w14:textId="5077E220" w:rsidR="00302EAA" w:rsidRDefault="003F52E5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30</w:t>
            </w:r>
          </w:p>
        </w:tc>
      </w:tr>
      <w:tr w:rsidR="00302EAA" w14:paraId="570F30BD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F1DE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e, te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te, p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rto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olii şi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A8CB" w14:textId="0EEF8530" w:rsidR="00302EAA" w:rsidRDefault="003F52E5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12</w:t>
            </w:r>
            <w:bookmarkStart w:id="0" w:name="_GoBack"/>
            <w:bookmarkEnd w:id="0"/>
          </w:p>
        </w:tc>
      </w:tr>
      <w:tr w:rsidR="00302EAA" w14:paraId="02F45178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96F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o-RO"/>
              </w:rPr>
              <w:t>Tutori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F5BD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-</w:t>
            </w:r>
          </w:p>
        </w:tc>
      </w:tr>
      <w:tr w:rsidR="00302EAA" w14:paraId="465B0166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1B2B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x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31C4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</w:tr>
      <w:tr w:rsidR="00302EAA" w14:paraId="0542853F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6DB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Alte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C54A" w14:textId="77777777" w:rsidR="00302EAA" w:rsidRDefault="004B47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302EAA" w14:paraId="185005BF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81C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3.7.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ore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diu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vidu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6CFD" w14:textId="1FDFFE1B" w:rsidR="00302EAA" w:rsidRDefault="003F52E5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72</w:t>
            </w:r>
          </w:p>
        </w:tc>
      </w:tr>
      <w:tr w:rsidR="00302EAA" w14:paraId="22A44A93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301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3.8.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31E2" w14:textId="03181EC8" w:rsidR="00302EAA" w:rsidRDefault="004B4703" w:rsidP="003F52E5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3F52E5">
              <w:rPr>
                <w:rFonts w:ascii="Times New Roman" w:eastAsia="Times New Roman" w:hAnsi="Times New Roman" w:cs="Times New Roman"/>
                <w:lang w:val="ro-RO"/>
              </w:rPr>
              <w:t>100</w:t>
            </w:r>
          </w:p>
        </w:tc>
      </w:tr>
      <w:tr w:rsidR="00302EAA" w14:paraId="641D86A6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A7F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3.9. Nu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B946" w14:textId="076F154B" w:rsidR="00302EAA" w:rsidRDefault="003F52E5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</w:t>
            </w:r>
          </w:p>
        </w:tc>
      </w:tr>
    </w:tbl>
    <w:p w14:paraId="5BC36E70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73709A3F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2"/>
          <w:position w:val="-1"/>
          <w:lang w:val="ro-RO"/>
        </w:rPr>
        <w:t>4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lang w:val="ro-RO"/>
        </w:rPr>
        <w:t xml:space="preserve"> 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iţi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olo un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 xml:space="preserve"> e</w:t>
      </w:r>
      <w:r>
        <w:rPr>
          <w:rFonts w:ascii="Times New Roman" w:eastAsia="Times New Roman" w:hAnsi="Times New Roman" w:cs="Times New Roman"/>
          <w:position w:val="-1"/>
          <w:lang w:val="ro-RO"/>
        </w:rPr>
        <w:t>ste c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lang w:val="ro-RO"/>
        </w:rPr>
        <w:t>z</w:t>
      </w:r>
      <w:r>
        <w:rPr>
          <w:rFonts w:ascii="Times New Roman" w:eastAsia="Times New Roman" w:hAnsi="Times New Roman" w:cs="Times New Roman"/>
          <w:position w:val="-1"/>
          <w:lang w:val="ro-RO"/>
        </w:rPr>
        <w:t>ul)</w:t>
      </w:r>
    </w:p>
    <w:p w14:paraId="41DA61BE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8140"/>
      </w:tblGrid>
      <w:tr w:rsidR="00302EAA" w14:paraId="2FB8E94B" w14:textId="77777777" w:rsidTr="000854AB">
        <w:trPr>
          <w:trHeight w:hRule="exact" w:val="8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7D6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C2C5" w14:textId="6D1412DB" w:rsidR="00302EAA" w:rsidRDefault="00224FE2" w:rsidP="000854AB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Consolidarea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competențelor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lingvistice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limbii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engleze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situații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complexe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legate de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patrimoniul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cultural,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inclusiv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crearea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proiecte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multimedia,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traduceri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avansate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organizarea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evenimente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audiențe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internaționale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02EAA" w14:paraId="7A8D259D" w14:textId="77777777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A10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ompet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B85A" w14:textId="6CB436F8" w:rsidR="00302EAA" w:rsidRDefault="000854AB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0854AB">
              <w:rPr>
                <w:rFonts w:ascii="Times New Roman" w:eastAsia="Times New Roman" w:hAnsi="Times New Roman" w:cs="Times New Roman"/>
              </w:rPr>
              <w:t xml:space="preserve">Capacitate de a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lucra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texte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academice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tehnice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13E8FED6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C850286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5. Co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lang w:val="ro-RO"/>
        </w:rPr>
        <w:t>iţii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lang w:val="ro-RO"/>
        </w:rPr>
        <w:t xml:space="preserve">olo unde </w:t>
      </w:r>
      <w:r>
        <w:rPr>
          <w:rFonts w:ascii="Times New Roman" w:eastAsia="Times New Roman" w:hAnsi="Times New Roman" w:cs="Times New Roman"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lang w:val="ro-RO"/>
        </w:rPr>
        <w:t xml:space="preserve">ste </w:t>
      </w:r>
      <w:r>
        <w:rPr>
          <w:rFonts w:ascii="Times New Roman" w:eastAsia="Times New Roman" w:hAnsi="Times New Roman" w:cs="Times New Roman"/>
          <w:spacing w:val="-1"/>
          <w:lang w:val="ro-RO"/>
        </w:rPr>
        <w:t>ca</w:t>
      </w:r>
      <w:r>
        <w:rPr>
          <w:rFonts w:ascii="Times New Roman" w:eastAsia="Times New Roman" w:hAnsi="Times New Roman" w:cs="Times New Roman"/>
          <w:spacing w:val="2"/>
          <w:lang w:val="ro-RO"/>
        </w:rPr>
        <w:t>z</w:t>
      </w:r>
      <w:r>
        <w:rPr>
          <w:rFonts w:ascii="Times New Roman" w:eastAsia="Times New Roman" w:hAnsi="Times New Roman" w:cs="Times New Roman"/>
          <w:lang w:val="ro-RO"/>
        </w:rPr>
        <w:t>ul)</w:t>
      </w:r>
    </w:p>
    <w:p w14:paraId="45BEC40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5305"/>
      </w:tblGrid>
      <w:tr w:rsidR="00302EAA" w14:paraId="5F213C65" w14:textId="77777777">
        <w:trPr>
          <w:trHeight w:hRule="exact" w:val="92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B8A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9BEA" w14:textId="6F502D96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dot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ptop, v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oproi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tor, 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 la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t, soft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 w:rsidR="00B17B15">
              <w:rPr>
                <w:rFonts w:ascii="Times New Roman" w:eastAsia="Times New Roman" w:hAnsi="Times New Roman" w:cs="Times New Roman"/>
                <w:lang w:val="ro-RO"/>
              </w:rPr>
              <w:t>.</w:t>
            </w:r>
          </w:p>
        </w:tc>
      </w:tr>
      <w:tr w:rsidR="00302EAA" w14:paraId="71028BBB" w14:textId="77777777">
        <w:trPr>
          <w:trHeight w:hRule="exact" w:val="9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C71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rului/labo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3D8A" w14:textId="4FD9F8AA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dota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laptop, videop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oie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tor,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leg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tură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t, sof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</w:t>
            </w:r>
            <w:r w:rsidR="00B17B15">
              <w:rPr>
                <w:rFonts w:ascii="Times New Roman" w:eastAsia="Times New Roman" w:hAnsi="Times New Roman" w:cs="Times New Roman"/>
                <w:position w:val="-1"/>
                <w:lang w:val="ro-RO"/>
              </w:rPr>
              <w:t>.</w:t>
            </w:r>
          </w:p>
        </w:tc>
      </w:tr>
    </w:tbl>
    <w:p w14:paraId="09B77268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  <w:sectPr w:rsidR="00302EAA">
          <w:pgSz w:w="11920" w:h="16860"/>
          <w:pgMar w:top="1140" w:right="640" w:bottom="280" w:left="800" w:header="708" w:footer="708" w:gutter="0"/>
          <w:cols w:space="708"/>
        </w:sectPr>
      </w:pPr>
    </w:p>
    <w:p w14:paraId="5DACC1CB" w14:textId="77777777" w:rsidR="00302EAA" w:rsidRDefault="004B4703">
      <w:pPr>
        <w:spacing w:after="0" w:line="240" w:lineRule="auto"/>
        <w:ind w:left="119" w:right="-20"/>
        <w:rPr>
          <w:rFonts w:ascii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lastRenderedPageBreak/>
        <w:t>6. C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ice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la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7"/>
        <w:gridCol w:w="8706"/>
      </w:tblGrid>
      <w:tr w:rsidR="00302EAA" w14:paraId="11383D30" w14:textId="77777777" w:rsidTr="00B17B15">
        <w:trPr>
          <w:trHeight w:hRule="exact" w:val="145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638F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14:paraId="7C5F447B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0D17" w14:textId="21EEAA3D" w:rsidR="004D68E0" w:rsidRPr="004D68E0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Competențe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exprimare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orală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Capacitatea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prezenta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informații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despre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obiective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turistice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monumente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istorice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tradiții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unui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public divers (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specialiști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instituții</w:t>
            </w:r>
            <w:proofErr w:type="spellEnd"/>
            <w:r w:rsidRPr="004D68E0">
              <w:rPr>
                <w:rFonts w:ascii="Times New Roman" w:hAnsi="Times New Roman" w:cs="Times New Roman"/>
              </w:rPr>
              <w:t>).</w:t>
            </w:r>
          </w:p>
          <w:p w14:paraId="6DDCD95C" w14:textId="25293923" w:rsidR="004D68E0" w:rsidRPr="004D68E0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Scriere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profesională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Elaborarea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texte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precum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broșuri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descrieri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articole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promovare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ghiduri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65CD54B9" w14:textId="0CF90FA2" w:rsidR="00302EAA" w:rsidRPr="00B17B15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Ascultare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activă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Înțelegerea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răspunsul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întrebări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solicitări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venite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partea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colaboratorilor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internaționali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</w:tc>
      </w:tr>
      <w:tr w:rsidR="00302EAA" w14:paraId="1CCB80EE" w14:textId="77777777" w:rsidTr="004D68E0">
        <w:trPr>
          <w:trHeight w:hRule="exact" w:val="127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173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14:paraId="73D70BA4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nsve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BB9B" w14:textId="59B2B6E3" w:rsidR="004D68E0" w:rsidRPr="004D68E0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Analiza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sintetizarea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informațiilor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dezvolta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soluții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inovatoare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promovare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interpretare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  <w:p w14:paraId="0DF97C2B" w14:textId="77777777" w:rsidR="00302EAA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Identificarea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rezolvarea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problemelor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apar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procesul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comunicare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interculturală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  <w:p w14:paraId="28B4025D" w14:textId="38D71E2F" w:rsidR="004D68E0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Organizarea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eficientă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D68E0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activităților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respectarea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termenelor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limită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461DE77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04452170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Ob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tiv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le dis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i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(re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ieşind din 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rila 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om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tenţ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lor sp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position w:val="-1"/>
          <w:lang w:val="ro-RO"/>
        </w:rPr>
        <w:t>ifice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ac</w:t>
      </w:r>
      <w:r>
        <w:rPr>
          <w:rFonts w:ascii="Times New Roman" w:eastAsia="Times New Roman" w:hAnsi="Times New Roman" w:cs="Times New Roman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position w:val="-1"/>
          <w:lang w:val="ro-RO"/>
        </w:rPr>
        <w:t>ulat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)</w:t>
      </w:r>
    </w:p>
    <w:tbl>
      <w:tblPr>
        <w:tblW w:w="10234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574"/>
      </w:tblGrid>
      <w:tr w:rsidR="00302EAA" w14:paraId="79F38B87" w14:textId="77777777">
        <w:trPr>
          <w:trHeight w:hRule="exact" w:val="1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866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7.1.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tivul 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al</w:t>
            </w:r>
          </w:p>
          <w:p w14:paraId="59D1DB0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7230" w14:textId="6FFBA45A" w:rsidR="00302EAA" w:rsidRPr="004D68E0" w:rsidRDefault="004D68E0" w:rsidP="004D68E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Formarea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specialiști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capabili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prezinte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valorifice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elementele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cultural material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imaterial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pentru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audiențe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diverse (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parteneri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internaționali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instituții</w:t>
            </w:r>
            <w:proofErr w:type="spellEnd"/>
            <w:r w:rsidRPr="004D68E0">
              <w:rPr>
                <w:rFonts w:ascii="Times New Roman" w:hAnsi="Times New Roman" w:cs="Times New Roman"/>
              </w:rPr>
              <w:t>).</w:t>
            </w:r>
          </w:p>
        </w:tc>
      </w:tr>
      <w:tr w:rsidR="00302EAA" w14:paraId="3779F16C" w14:textId="77777777" w:rsidTr="009035B0">
        <w:trPr>
          <w:trHeight w:hRule="exact" w:val="188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B00F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7.2.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D822" w14:textId="00418455" w:rsidR="004D68E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Îmbogățirea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vocabularului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specific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domeniului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cultural,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inclusiv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termeni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legați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istorie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arhitectură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artă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tradiții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turism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1F5C8624" w14:textId="0BE047D5" w:rsidR="004D68E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Perfecționarea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competențelor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exprimare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orală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scrisă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limba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adaptate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contextelor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profesionale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4D119B26" w14:textId="76AC7CD8" w:rsidR="009035B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Îmbunătățirea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abilităților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ascultare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înțelegere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discursurilor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limba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cu accent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situații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profesionale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reale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</w:tc>
      </w:tr>
    </w:tbl>
    <w:p w14:paraId="5C2F964C" w14:textId="77777777" w:rsidR="00302EAA" w:rsidRDefault="00302EA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3DA0B07A" w14:textId="77777777" w:rsidR="004D68E0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8. Conţ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inu</w:t>
      </w:r>
      <w:r>
        <w:rPr>
          <w:rFonts w:ascii="Times New Roman" w:eastAsia="Times New Roman" w:hAnsi="Times New Roman" w:cs="Times New Roman"/>
          <w:b/>
          <w:bCs/>
          <w:lang w:val="ro-RO"/>
        </w:rPr>
        <w:t>turi</w:t>
      </w:r>
      <w:r w:rsidR="00FA7C33">
        <w:rPr>
          <w:rFonts w:ascii="Times New Roman" w:eastAsia="Times New Roman" w:hAnsi="Times New Roman" w:cs="Times New Roman"/>
          <w:b/>
          <w:bCs/>
          <w:lang w:val="ro-RO"/>
        </w:rPr>
        <w:t xml:space="preserve"> </w:t>
      </w:r>
    </w:p>
    <w:p w14:paraId="28A5C830" w14:textId="523E5DC8" w:rsidR="00302EAA" w:rsidRDefault="00FA7C3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Curs</w:t>
      </w:r>
    </w:p>
    <w:p w14:paraId="7AFDA676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077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5"/>
        <w:gridCol w:w="1843"/>
        <w:gridCol w:w="1249"/>
      </w:tblGrid>
      <w:tr w:rsidR="00302EAA" w14:paraId="51CEAA53" w14:textId="77777777" w:rsidTr="009A21AB">
        <w:trPr>
          <w:trHeight w:hRule="exact" w:val="78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352F" w14:textId="039CED2B" w:rsidR="00224FE2" w:rsidRPr="00224FE2" w:rsidRDefault="009A21AB" w:rsidP="00224FE2">
            <w:pPr>
              <w:widowControl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D68E0" w:rsidRPr="004D6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Traducerea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textelor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complexe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de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patrimoniu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cultural</w:t>
            </w:r>
            <w:r w:rsid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.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Principii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și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tehnici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avansate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de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traducere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și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adaptare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  <w:r w:rsid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Exemple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de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texte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ghiduri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oficiale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,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rapoarte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UNESCO,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articole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academice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).</w:t>
            </w:r>
          </w:p>
          <w:p w14:paraId="6FE7F294" w14:textId="28DB3C05" w:rsidR="009A21AB" w:rsidRPr="009A21AB" w:rsidRDefault="009A21AB" w:rsidP="00224FE2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1FF65" w14:textId="7603C35E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8142" w14:textId="4D6FCE38" w:rsidR="00302EAA" w:rsidRDefault="00224F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302EAA" w14:paraId="40F8FE18" w14:textId="77777777" w:rsidTr="00224FE2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BA4E" w14:textId="54C9EB1C" w:rsidR="00224FE2" w:rsidRPr="00224FE2" w:rsidRDefault="009A21AB" w:rsidP="00224FE2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D68E0">
              <w:rPr>
                <w:rFonts w:ascii="Times New Roman" w:hAnsi="Times New Roman" w:cs="Times New Roman"/>
              </w:rPr>
              <w:t>2.</w:t>
            </w:r>
            <w:r w:rsidR="004D68E0" w:rsidRPr="004D6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Scrierea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academică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și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tehnică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în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limba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engleză</w:t>
            </w:r>
            <w:proofErr w:type="spellEnd"/>
            <w:r w:rsid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.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Structura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unui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articol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academic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despre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patrimoniu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  <w:r w:rsid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Redactarea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propunerilor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proiecte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culturale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</w:p>
          <w:p w14:paraId="00691AD5" w14:textId="3A9C0BB1" w:rsidR="00302EAA" w:rsidRPr="004D68E0" w:rsidRDefault="00302EAA" w:rsidP="00224FE2">
            <w:pPr>
              <w:widowControl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70756" w14:textId="66B37BDD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163A7" w14:textId="71385B57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0102D0DE" w14:textId="77777777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70B0" w14:textId="10B98734" w:rsidR="00C8613B" w:rsidRPr="00C8613B" w:rsidRDefault="00FA7C33" w:rsidP="00C8613B">
            <w:pPr>
              <w:widowControl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8613B">
              <w:rPr>
                <w:rFonts w:ascii="Times New Roman" w:hAnsi="Times New Roman" w:cs="Times New Roman"/>
              </w:rPr>
              <w:t>3.</w:t>
            </w:r>
            <w:r w:rsidR="00052C1C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Managementul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evenimentelor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culturale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internaționale</w:t>
            </w:r>
            <w:proofErr w:type="spellEnd"/>
            <w:r w:rsid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.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Planificarea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și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promovarea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evenimentelor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legate de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patrimoniu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  <w:r w:rsid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Crearea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de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programe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pentru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festivaluri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sau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expoziții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  <w:p w14:paraId="2B38C54C" w14:textId="3A8CBE05" w:rsidR="00302EAA" w:rsidRPr="00C8613B" w:rsidRDefault="00302EAA" w:rsidP="00224FE2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5C1A3" w14:textId="68B18817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25990" w14:textId="52260F55" w:rsidR="00302EAA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FA7C33" w14:paraId="3A487D4F" w14:textId="77777777" w:rsidTr="00C8613B">
        <w:trPr>
          <w:trHeight w:hRule="exact" w:val="60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7DA3" w14:textId="088EBDD8" w:rsidR="00C8613B" w:rsidRPr="00C8613B" w:rsidRDefault="00FA7C33" w:rsidP="00C8613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FA7C33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lang w:eastAsia="en-GB"/>
              </w:rPr>
              <w:t>Interculturalitate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lang w:eastAsia="en-GB"/>
              </w:rPr>
              <w:t>avansată</w:t>
            </w:r>
            <w:proofErr w:type="spellEnd"/>
            <w:r w:rsidR="00C8613B">
              <w:rPr>
                <w:rFonts w:ascii="Times New Roman" w:hAnsi="Times New Roman" w:cs="Times New Roman"/>
                <w:lang w:eastAsia="en-GB"/>
              </w:rPr>
              <w:t xml:space="preserve">.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Strategii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de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mediere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interculturală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>.</w:t>
            </w:r>
            <w:r w:rsid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Gestionarea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conflictelor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culturale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și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adaptarea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mesajelor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>.</w:t>
            </w:r>
          </w:p>
          <w:p w14:paraId="4AF17F9A" w14:textId="6D90C6E8" w:rsidR="00052C1C" w:rsidRPr="00052C1C" w:rsidRDefault="00052C1C" w:rsidP="00052C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14:paraId="080D0719" w14:textId="2DB90FBD" w:rsidR="00FA7C33" w:rsidRPr="00FA7C33" w:rsidRDefault="00FA7C33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FAB5" w14:textId="1E8DF7E7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FED8A" w14:textId="283E6851" w:rsidR="00FA7C33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10B43BD6" w14:textId="77777777" w:rsidTr="00C8613B">
        <w:trPr>
          <w:trHeight w:hRule="exact" w:val="51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8F43" w14:textId="43147E57" w:rsidR="00FA7C33" w:rsidRPr="00052C1C" w:rsidRDefault="00FA7C33" w:rsidP="00224F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C1C">
              <w:rPr>
                <w:rFonts w:ascii="Times New Roman" w:hAnsi="Times New Roman" w:cs="Times New Roman"/>
              </w:rPr>
              <w:t>5.</w:t>
            </w:r>
            <w:r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Crearea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și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utilizarea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tururilor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virtuale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D070" w14:textId="6D682D3F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1D06" w14:textId="48C87B0B" w:rsidR="00FA7C33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134E2F0F" w14:textId="77777777" w:rsidTr="00C8613B">
        <w:trPr>
          <w:trHeight w:hRule="exact" w:val="62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A4FE" w14:textId="240FAF86" w:rsidR="00FA7C33" w:rsidRPr="00052C1C" w:rsidRDefault="00FA7C33" w:rsidP="00224F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C1C">
              <w:rPr>
                <w:rFonts w:ascii="Times New Roman" w:hAnsi="Times New Roman" w:cs="Times New Roman"/>
              </w:rPr>
              <w:t>6.</w:t>
            </w:r>
            <w:r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Integrarea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inteligenței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artificiale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și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traducerii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automate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în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promovarea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patrimoniului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6EC1" w14:textId="3970209A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CAAB9" w14:textId="01075600" w:rsidR="00FA7C33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7273D7B1" w14:textId="77777777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A1EA5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8.2.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A7BEDC" w14:textId="77777777" w:rsidR="00302EAA" w:rsidRDefault="004B4703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51BAB0" w14:textId="77777777" w:rsidR="00302EAA" w:rsidRDefault="004B4703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302EAA" w14:paraId="3037692D" w14:textId="77777777" w:rsidTr="00C8613B">
        <w:trPr>
          <w:trHeight w:hRule="exact" w:val="55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0E73" w14:textId="4418F99D" w:rsidR="00C8613B" w:rsidRPr="00C8613B" w:rsidRDefault="009A21AB" w:rsidP="00C861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8613B">
              <w:rPr>
                <w:rFonts w:ascii="Times New Roman" w:hAnsi="Times New Roman" w:cs="Times New Roman"/>
                <w:lang w:eastAsia="en-GB"/>
              </w:rPr>
              <w:t>1.</w:t>
            </w:r>
            <w:r w:rsidR="00052C1C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Traducerea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unui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text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oficial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UNESCO</w:t>
            </w:r>
            <w:r w:rsid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.</w:t>
            </w:r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Exerciții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de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traducere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practică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și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adaptare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terminologică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  <w:p w14:paraId="7FC40334" w14:textId="6ED64923" w:rsidR="00052C1C" w:rsidRPr="00052C1C" w:rsidRDefault="00052C1C" w:rsidP="00052C1C">
            <w:pPr>
              <w:spacing w:line="240" w:lineRule="auto"/>
              <w:jc w:val="both"/>
              <w:rPr>
                <w:lang w:eastAsia="en-GB"/>
              </w:rPr>
            </w:pPr>
          </w:p>
          <w:p w14:paraId="6126857A" w14:textId="1DBBE791" w:rsidR="00302EAA" w:rsidRPr="00C8613B" w:rsidRDefault="00302EAA" w:rsidP="00FA7C33">
            <w:pPr>
              <w:spacing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B93FB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8C4ED" w14:textId="1C6BEE36" w:rsidR="00302EAA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302EAA" w14:paraId="79A05AE6" w14:textId="77777777" w:rsidTr="00C8613B">
        <w:trPr>
          <w:trHeight w:hRule="exact" w:val="57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0040" w14:textId="670A157B" w:rsidR="00C8613B" w:rsidRPr="00C8613B" w:rsidRDefault="009A21AB" w:rsidP="00C8613B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052C1C">
              <w:rPr>
                <w:rFonts w:ascii="Times New Roman" w:hAnsi="Times New Roman" w:cs="Times New Roman"/>
              </w:rPr>
              <w:t>2.</w:t>
            </w:r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Crearea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unui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ghid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turistic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bilingv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.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Elaborarea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și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prezentarea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unui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ghid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pentru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un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obiectiv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cultural.</w:t>
            </w:r>
          </w:p>
          <w:p w14:paraId="58CABC36" w14:textId="12ED7716" w:rsidR="00302EAA" w:rsidRPr="00052C1C" w:rsidRDefault="00302EAA" w:rsidP="00224FE2">
            <w:pPr>
              <w:widowControl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4DCA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C26FC" w14:textId="78042CA4" w:rsidR="00302EAA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07B48E21" w14:textId="77777777" w:rsidTr="00C8613B">
        <w:trPr>
          <w:trHeight w:hRule="exact" w:val="41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E418" w14:textId="5CE65FCF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052C1C">
              <w:rPr>
                <w:rFonts w:ascii="Times New Roman" w:hAnsi="Times New Roman" w:cs="Times New Roman"/>
                <w:lang w:eastAsia="en-GB"/>
              </w:rPr>
              <w:t>3.</w:t>
            </w:r>
            <w:r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Organizare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unui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eveniment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cultural</w:t>
            </w:r>
          </w:p>
          <w:p w14:paraId="4C66AC51" w14:textId="0E5436AD" w:rsidR="004D68E0" w:rsidRPr="00052C1C" w:rsidRDefault="004D68E0" w:rsidP="004D68E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14:paraId="17CC2317" w14:textId="39B5A916" w:rsidR="00302EAA" w:rsidRPr="00052C1C" w:rsidRDefault="00302EAA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F4D0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7FAA" w14:textId="08B7829F" w:rsidR="00302EAA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FA7C33" w14:paraId="19A26780" w14:textId="77777777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DD0B" w14:textId="38225693" w:rsidR="00FA7C33" w:rsidRPr="00FA7C33" w:rsidRDefault="00FA7C33" w:rsidP="00224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eastAsia="en-GB"/>
              </w:rPr>
              <w:t>4.</w:t>
            </w:r>
            <w:r w:rsidRPr="00FA7C33"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C8613B">
              <w:rPr>
                <w:rFonts w:ascii="Times New Roman" w:hAnsi="Times New Roman" w:cs="Times New Roman"/>
                <w:color w:val="000000"/>
              </w:rPr>
              <w:t>Elaborarea</w:t>
            </w:r>
            <w:proofErr w:type="spellEnd"/>
            <w:r w:rsidR="00C861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3B">
              <w:rPr>
                <w:rFonts w:ascii="Times New Roman" w:hAnsi="Times New Roman" w:cs="Times New Roman"/>
                <w:color w:val="000000"/>
              </w:rPr>
              <w:t>unei</w:t>
            </w:r>
            <w:proofErr w:type="spellEnd"/>
            <w:r w:rsidR="00C861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3B">
              <w:rPr>
                <w:rFonts w:ascii="Times New Roman" w:hAnsi="Times New Roman" w:cs="Times New Roman"/>
                <w:color w:val="000000"/>
              </w:rPr>
              <w:t>strategii</w:t>
            </w:r>
            <w:proofErr w:type="spellEnd"/>
            <w:r w:rsidR="00C8613B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="00C8613B">
              <w:rPr>
                <w:rFonts w:ascii="Times New Roman" w:hAnsi="Times New Roman" w:cs="Times New Roman"/>
                <w:color w:val="000000"/>
              </w:rPr>
              <w:t>mediere</w:t>
            </w:r>
            <w:proofErr w:type="spellEnd"/>
            <w:r w:rsidR="00C861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3B">
              <w:rPr>
                <w:rFonts w:ascii="Times New Roman" w:hAnsi="Times New Roman" w:cs="Times New Roman"/>
                <w:color w:val="000000"/>
              </w:rPr>
              <w:t>interculturală</w:t>
            </w:r>
            <w:proofErr w:type="spellEnd"/>
            <w:r w:rsidR="00C8613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DE45" w14:textId="61DE70B7" w:rsidR="00FA7C33" w:rsidRDefault="00FA7C3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A681" w14:textId="2D970921" w:rsidR="00FA7C33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6F414578" w14:textId="77777777" w:rsidTr="00C8613B">
        <w:trPr>
          <w:trHeight w:hRule="exact" w:val="44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FF8D" w14:textId="74AA967D" w:rsidR="00FA7C33" w:rsidRPr="00C8613B" w:rsidRDefault="00FA7C33" w:rsidP="00FA7C33">
            <w:pPr>
              <w:spacing w:after="0" w:line="240" w:lineRule="auto"/>
              <w:jc w:val="both"/>
              <w:rPr>
                <w:rFonts w:ascii="Cambria" w:hAnsi="Cambria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lastRenderedPageBreak/>
              <w:t>5.</w:t>
            </w:r>
            <w:r w:rsidRPr="00FA7C33">
              <w:rPr>
                <w:rFonts w:ascii="Times New Roman" w:eastAsia="Times New Roman" w:hAnsi="Symbol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lang w:eastAsia="en-GB"/>
              </w:rPr>
              <w:t>Inteligența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lang w:eastAsia="en-GB"/>
              </w:rPr>
              <w:t>artificială</w:t>
            </w:r>
            <w:proofErr w:type="spellEnd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>pusă</w:t>
            </w:r>
            <w:proofErr w:type="spellEnd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>în</w:t>
            </w:r>
            <w:proofErr w:type="spellEnd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>practică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6881C" w14:textId="36130681" w:rsidR="00FA7C33" w:rsidRDefault="00FA7C3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06360" w14:textId="47EDE708" w:rsidR="00FA7C33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92770C" w14:paraId="32624EF9" w14:textId="77777777" w:rsidTr="0092770C">
        <w:trPr>
          <w:trHeight w:hRule="exact" w:val="4519"/>
        </w:trPr>
        <w:tc>
          <w:tcPr>
            <w:tcW w:w="10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2C72" w14:textId="77777777" w:rsidR="0092770C" w:rsidRDefault="0092770C" w:rsidP="009277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 xml:space="preserve">8.3 </w:t>
            </w:r>
            <w:proofErr w:type="spellStart"/>
            <w:r>
              <w:rPr>
                <w:rFonts w:ascii="Times New Roman" w:hAnsi="Times New Roman" w:cs="Times New Roman"/>
                <w:b/>
                <w:lang w:eastAsia="en-GB"/>
              </w:rPr>
              <w:t>Bibliografie</w:t>
            </w:r>
            <w:proofErr w:type="spellEnd"/>
          </w:p>
          <w:p w14:paraId="1465DE85" w14:textId="77777777" w:rsidR="0092770C" w:rsidRDefault="0092770C" w:rsidP="009277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GB"/>
              </w:rPr>
            </w:pPr>
          </w:p>
          <w:p w14:paraId="23164446" w14:textId="77777777" w:rsidR="0092770C" w:rsidRDefault="0092770C" w:rsidP="0092770C">
            <w:pPr>
              <w:pStyle w:val="BodyText"/>
              <w:numPr>
                <w:ilvl w:val="0"/>
                <w:numId w:val="33"/>
              </w:numPr>
              <w:spacing w:line="276" w:lineRule="auto"/>
            </w:pPr>
            <w:proofErr w:type="spellStart"/>
            <w:r>
              <w:t>Bokor</w:t>
            </w:r>
            <w:proofErr w:type="spellEnd"/>
            <w:r>
              <w:t xml:space="preserve">, </w:t>
            </w:r>
            <w:proofErr w:type="spellStart"/>
            <w:r>
              <w:t>Ágota</w:t>
            </w:r>
            <w:proofErr w:type="spellEnd"/>
            <w:r>
              <w:t xml:space="preserve">, </w:t>
            </w:r>
            <w:proofErr w:type="spellStart"/>
            <w:r>
              <w:t>Patrimoniu</w:t>
            </w:r>
            <w:proofErr w:type="spellEnd"/>
            <w:r>
              <w:t xml:space="preserve"> cultural, </w:t>
            </w:r>
            <w:proofErr w:type="spellStart"/>
            <w:r>
              <w:t>monumente</w:t>
            </w:r>
            <w:proofErr w:type="spellEnd"/>
            <w:r>
              <w:t xml:space="preserve">, </w:t>
            </w:r>
            <w:proofErr w:type="spellStart"/>
            <w:r>
              <w:t>biserici</w:t>
            </w:r>
            <w:proofErr w:type="spellEnd"/>
            <w:r>
              <w:t xml:space="preserve">/ </w:t>
            </w:r>
            <w:proofErr w:type="spellStart"/>
            <w:r>
              <w:t>Műemlékek</w:t>
            </w:r>
            <w:proofErr w:type="spellEnd"/>
            <w:r>
              <w:t xml:space="preserve">, </w:t>
            </w:r>
            <w:proofErr w:type="spellStart"/>
            <w:r>
              <w:t>templomok</w:t>
            </w:r>
            <w:proofErr w:type="spellEnd"/>
            <w:r>
              <w:t xml:space="preserve">, </w:t>
            </w:r>
            <w:proofErr w:type="spellStart"/>
            <w:r>
              <w:t>kultikus</w:t>
            </w:r>
            <w:proofErr w:type="spellEnd"/>
            <w:r>
              <w:t xml:space="preserve"> </w:t>
            </w:r>
            <w:proofErr w:type="spellStart"/>
            <w:r>
              <w:t>helyek</w:t>
            </w:r>
            <w:proofErr w:type="spellEnd"/>
            <w:r>
              <w:t>, Duran’s, 2013</w:t>
            </w:r>
          </w:p>
          <w:p w14:paraId="2845EE7F" w14:textId="77777777" w:rsidR="0092770C" w:rsidRDefault="0092770C" w:rsidP="0092770C">
            <w:pPr>
              <w:pStyle w:val="BodyText"/>
              <w:numPr>
                <w:ilvl w:val="0"/>
                <w:numId w:val="33"/>
              </w:numPr>
              <w:spacing w:line="276" w:lineRule="auto"/>
            </w:pPr>
            <w:r>
              <w:t xml:space="preserve">Christopher, David P, British </w:t>
            </w:r>
            <w:proofErr w:type="spellStart"/>
            <w:r>
              <w:t>Culturre</w:t>
            </w:r>
            <w:proofErr w:type="spellEnd"/>
            <w:r>
              <w:t xml:space="preserve"> - An Introduction, London, Routledge, 2006 </w:t>
            </w:r>
          </w:p>
          <w:p w14:paraId="1DDB5967" w14:textId="77777777" w:rsidR="0092770C" w:rsidRDefault="0092770C" w:rsidP="0092770C">
            <w:pPr>
              <w:pStyle w:val="BodyText"/>
              <w:numPr>
                <w:ilvl w:val="0"/>
                <w:numId w:val="33"/>
              </w:numPr>
              <w:spacing w:line="276" w:lineRule="auto"/>
            </w:pPr>
            <w:proofErr w:type="spellStart"/>
            <w:r>
              <w:t>Croitoru</w:t>
            </w:r>
            <w:proofErr w:type="spellEnd"/>
            <w:r>
              <w:t xml:space="preserve"> Carmen eds. UNESCO Culture for Development Indicators, </w:t>
            </w:r>
            <w:proofErr w:type="spellStart"/>
            <w:r>
              <w:t>Universul</w:t>
            </w:r>
            <w:proofErr w:type="spellEnd"/>
            <w:r>
              <w:t xml:space="preserve"> Academic, 2019</w:t>
            </w:r>
          </w:p>
          <w:p w14:paraId="0301810A" w14:textId="77777777" w:rsidR="0092770C" w:rsidRDefault="0092770C" w:rsidP="0092770C">
            <w:pPr>
              <w:pStyle w:val="BodyText"/>
              <w:numPr>
                <w:ilvl w:val="0"/>
                <w:numId w:val="33"/>
              </w:numPr>
              <w:spacing w:line="276" w:lineRule="auto"/>
            </w:pPr>
            <w:r>
              <w:t>Hall, Stuart, Representation - cultural representations and signifying practices, 2010</w:t>
            </w:r>
          </w:p>
          <w:p w14:paraId="6BC00E15" w14:textId="77777777" w:rsidR="0092770C" w:rsidRDefault="0092770C" w:rsidP="0092770C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Maior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Enikő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Borbála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Bökös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Antonia Pop, Julianna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Borbély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Language and Literature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Across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Borders. Perspectives on British and American Studies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Partium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Press, University of Pannonia Press, 2023. ISBN 978-963-396-271-8, 978-606-9673-67-6</w:t>
            </w:r>
          </w:p>
          <w:p w14:paraId="41E93757" w14:textId="77777777" w:rsidR="0092770C" w:rsidRDefault="0092770C" w:rsidP="00E437B3">
            <w:pPr>
              <w:pStyle w:val="BodyText"/>
              <w:numPr>
                <w:ilvl w:val="0"/>
                <w:numId w:val="33"/>
              </w:numPr>
              <w:ind w:left="318" w:hanging="318"/>
            </w:pPr>
            <w:proofErr w:type="spellStart"/>
            <w:r>
              <w:t>Maior</w:t>
            </w:r>
            <w:proofErr w:type="spellEnd"/>
            <w:r>
              <w:t xml:space="preserve">, </w:t>
            </w:r>
            <w:proofErr w:type="spellStart"/>
            <w:r>
              <w:t>Enikő</w:t>
            </w:r>
            <w:proofErr w:type="spellEnd"/>
            <w:r>
              <w:t>. “American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Immigrant?</w:t>
            </w:r>
            <w:r>
              <w:rPr>
                <w:spacing w:val="1"/>
              </w:rPr>
              <w:t xml:space="preserve"> </w:t>
            </w:r>
            <w:r>
              <w:t xml:space="preserve">Caught between two Cultures.” in </w:t>
            </w:r>
            <w:proofErr w:type="spellStart"/>
            <w:r>
              <w:t>Teodor</w:t>
            </w:r>
            <w:proofErr w:type="spellEnd"/>
            <w:r>
              <w:t xml:space="preserve"> </w:t>
            </w:r>
            <w:proofErr w:type="spellStart"/>
            <w:r>
              <w:t>Mateoc</w:t>
            </w:r>
            <w:proofErr w:type="spellEnd"/>
            <w:r>
              <w:t xml:space="preserve"> ed. Cultural</w:t>
            </w:r>
            <w:r>
              <w:rPr>
                <w:spacing w:val="1"/>
              </w:rPr>
              <w:t xml:space="preserve"> </w:t>
            </w:r>
            <w:r>
              <w:t xml:space="preserve">Texts and Contexts in the English Speaking World (V), Oradea: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Universității</w:t>
            </w:r>
            <w:proofErr w:type="spellEnd"/>
            <w:r>
              <w:t xml:space="preserve"> din</w:t>
            </w:r>
            <w:r>
              <w:rPr>
                <w:spacing w:val="1"/>
              </w:rPr>
              <w:t xml:space="preserve"> </w:t>
            </w:r>
            <w:r>
              <w:t>Oradea,</w:t>
            </w:r>
            <w:r>
              <w:rPr>
                <w:spacing w:val="-1"/>
              </w:rPr>
              <w:t xml:space="preserve"> </w:t>
            </w:r>
            <w:r>
              <w:t>2017:109-119. ISSN 2067-5348</w:t>
            </w:r>
          </w:p>
          <w:p w14:paraId="13C9738B" w14:textId="77777777" w:rsidR="0092770C" w:rsidRDefault="0092770C" w:rsidP="0092770C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655033EF" w14:textId="77777777" w:rsidR="00302EAA" w:rsidRDefault="004B4703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9. Co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b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ţi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turilor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i cu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lang w:val="ro-RO"/>
        </w:rPr>
        <w:t>ă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ile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re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tanţil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un</w:t>
      </w:r>
      <w:r>
        <w:rPr>
          <w:rFonts w:ascii="Times New Roman" w:eastAsia="Times New Roman" w:hAnsi="Times New Roman" w:cs="Times New Roman"/>
          <w:b/>
          <w:bCs/>
          <w:lang w:val="ro-RO"/>
        </w:rPr>
        <w:t>ită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ist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, aso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>ilor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on</w:t>
      </w:r>
      <w:r>
        <w:rPr>
          <w:rFonts w:ascii="Times New Roman" w:eastAsia="Times New Roman" w:hAnsi="Times New Roman" w:cs="Times New Roman"/>
          <w:b/>
          <w:bCs/>
          <w:lang w:val="ro-RO"/>
        </w:rPr>
        <w:t>ale şi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gaj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at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tivi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d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lang w:val="ro-RO"/>
        </w:rPr>
        <w:t>fe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6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og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</w:p>
    <w:p w14:paraId="50E54957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98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302EAA" w14:paraId="0E33C2CE" w14:textId="77777777" w:rsidTr="002C430F">
        <w:trPr>
          <w:trHeight w:val="58"/>
        </w:trPr>
        <w:tc>
          <w:tcPr>
            <w:tcW w:w="9810" w:type="dxa"/>
          </w:tcPr>
          <w:p w14:paraId="33BF758F" w14:textId="12FE5EEF" w:rsidR="00BD2A40" w:rsidRPr="00BD2A40" w:rsidRDefault="00BD2A40" w:rsidP="00BD2A4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1.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Corelarea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așteptările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comunității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epistemice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23046D0" w14:textId="77777777" w:rsidR="00BD2A40" w:rsidRPr="00BD2A40" w:rsidRDefault="00BD2A40" w:rsidP="00BD2A40">
            <w:pPr>
              <w:ind w:left="72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E37E697" w14:textId="530DC44B" w:rsidR="00052C1C" w:rsidRPr="00052C1C" w:rsidRDefault="00052C1C" w:rsidP="00052C1C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Relevanța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teoretică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metodologică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3195F7D6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integrează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concepte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despre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(material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imaterial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recunoscute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nivel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internațional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UNESCO, ICOMOS (</w:t>
            </w:r>
            <w:r w:rsidRPr="00052C1C">
              <w:rPr>
                <w:rFonts w:ascii="Times New Roman" w:eastAsia="Times New Roman" w:hAnsi="Times New Roman" w:cs="Times New Roman"/>
                <w:i/>
                <w:iCs/>
              </w:rPr>
              <w:t>International Council on Monuments and Sites</w:t>
            </w:r>
            <w:r w:rsidRPr="00052C1C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ICOM (</w:t>
            </w:r>
            <w:r w:rsidRPr="00052C1C">
              <w:rPr>
                <w:rFonts w:ascii="Times New Roman" w:eastAsia="Times New Roman" w:hAnsi="Times New Roman" w:cs="Times New Roman"/>
                <w:i/>
                <w:iCs/>
              </w:rPr>
              <w:t>International Council of Museums</w:t>
            </w:r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6151A36F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Metodologia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învățarea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contextualizată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specific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aplicarea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noțiunilor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situații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răspunzând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academice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13F7B93C" w14:textId="77777777" w:rsidR="00052C1C" w:rsidRPr="00052C1C" w:rsidRDefault="00052C1C" w:rsidP="00052C1C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Dialog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interdisciplinar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189F975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</w:rPr>
              <w:t xml:space="preserve">Se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perspective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conexe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istoria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arta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arhitectura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lingvistica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reflectând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abordării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integrate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comunitatea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epistemică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4533BBFE" w14:textId="1F61A3B3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6CBFEBD8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Alinierea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așteptările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asociațiilor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9C79EE1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Conținuturi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relevante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certificările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A26D650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oferă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competențe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care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sprijină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pregătirea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certificări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acreditări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recunoscute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ghidajului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(ex.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WFTGA</w:t>
            </w:r>
            <w:r w:rsidRPr="00052C1C">
              <w:rPr>
                <w:rFonts w:ascii="Times New Roman" w:eastAsia="Times New Roman" w:hAnsi="Times New Roman" w:cs="Times New Roman"/>
              </w:rPr>
              <w:t> - World Federation of Tourist Guide Associations,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National Tourist Guide Certifications</w:t>
            </w:r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5EF873DB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standardelor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etice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7C818C9F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</w:rPr>
              <w:t xml:space="preserve">Se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pune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accent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valorilor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responsabil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aspecte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EUNIC</w:t>
            </w:r>
            <w:r w:rsidRPr="00052C1C">
              <w:rPr>
                <w:rFonts w:ascii="Times New Roman" w:eastAsia="Times New Roman" w:hAnsi="Times New Roman" w:cs="Times New Roman"/>
              </w:rPr>
              <w:t> (European Union National Institutes for Culture).</w:t>
            </w:r>
          </w:p>
          <w:p w14:paraId="10FC9777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Formarea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limbaj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specialitate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454B72B1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Vocabularul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tehnicile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așteptărilor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care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activează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7A7BCE8F" w14:textId="78BB76FF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7AB0311E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Răspuns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angajatorilor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reprezentativi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4593EC3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Competențe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lingvistice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aplicate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7EC9AA35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Angajatorii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agenții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guvernamentale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ONG-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abilități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avansate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comunicare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atât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cât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scrisă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1993BEA0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includ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capacitatea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redacta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materiale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de </w:t>
            </w:r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interacționa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turiști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internaționali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susține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ghidate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04ADE8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Abilități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digitale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promovare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2907672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răspunde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pieței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includerea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noțiunilor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despre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tehnologiilor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moderne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platforme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online, social media)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cultural.</w:t>
            </w:r>
          </w:p>
          <w:p w14:paraId="0B1CD31A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Adaptare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piața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globală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6BDB3E32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abilităților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specialitate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studenții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devin</w:t>
            </w:r>
            <w:proofErr w:type="spellEnd"/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lastRenderedPageBreak/>
              <w:t>pregătiți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lucreze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angajatori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internaționali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multilingve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EDF561" w14:textId="4AD11EBB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47EB75C3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Colaborarea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directă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stakeholderii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domeniu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F11866B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Consultarea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angajatorilor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4E5E82C6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Conținutul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cursului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poate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fi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adaptat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feedbackului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direct de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parteneri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industrie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agenții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ghizi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conservare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1ACBBFD9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Proiecte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practice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colaborare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58B9A1D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ateliere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simulări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parteneriat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oferi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studenților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experiențe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27A3F971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Sprijin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inserția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8A532A6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program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pregătesc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absolvenții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tranziție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facilă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către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roluri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contribuind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competențelor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piață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94F8E6" w14:textId="5394BCC8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721D6D4A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Beneficii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ale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coroborării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6DF692A3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Pregătirea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absolvenți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bine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adaptați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pieței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muncii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capabili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să</w:t>
            </w:r>
            <w:proofErr w:type="spellEnd"/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contribuie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activ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valorificarea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cultural.</w:t>
            </w:r>
          </w:p>
          <w:p w14:paraId="276460A4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Crearea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mediu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educațional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dinamic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colaborarea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specialiști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0DC3CEF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Consolidarea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relației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între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mediul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academic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sectorul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integrarea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practică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cunoștințelor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073B6F91" w14:textId="601D73A7" w:rsidR="00E87291" w:rsidRPr="00E87291" w:rsidRDefault="00E8729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371918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lastRenderedPageBreak/>
        <w:t>10. Eva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lu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e</w:t>
      </w:r>
    </w:p>
    <w:p w14:paraId="5BCA5DE5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192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2410"/>
        <w:gridCol w:w="2717"/>
        <w:gridCol w:w="2547"/>
      </w:tblGrid>
      <w:tr w:rsidR="00302EAA" w14:paraId="1077B343" w14:textId="77777777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1286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93F1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10.1. Crite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</w:p>
          <w:p w14:paraId="202868BB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A227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10.2. Metode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924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10.3.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nota</w:t>
            </w:r>
          </w:p>
          <w:p w14:paraId="44446F8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</w:t>
            </w:r>
          </w:p>
        </w:tc>
      </w:tr>
      <w:tr w:rsidR="00302EAA" w14:paraId="61AA1D9E" w14:textId="77777777" w:rsidTr="002C430F">
        <w:trPr>
          <w:trHeight w:hRule="exact" w:val="2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D8A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10.4.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28F0" w14:textId="77777777" w:rsidR="00302EAA" w:rsidRPr="002C430F" w:rsidRDefault="002C43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Demonstrarea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înțelegerii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conceptelor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prezentate</w:t>
            </w:r>
            <w:proofErr w:type="spellEnd"/>
          </w:p>
          <w:p w14:paraId="2763F997" w14:textId="44AD41E9" w:rsidR="002C430F" w:rsidRDefault="002C43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Evaluarea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cunoștințelor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privind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standardele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formatare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registrele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stilistice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corectă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terminologiei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D22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A0DC44A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D3030B6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7CC98A2F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5AC725A2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4FB9BB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39233A4" w14:textId="77777777" w:rsidR="00302EAA" w:rsidRDefault="004B4703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0B31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3BE573B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82532C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61A9713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5227B03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06D5E408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5699B463" w14:textId="77777777" w:rsidR="00302EAA" w:rsidRDefault="004B4703">
            <w:pPr>
              <w:spacing w:after="0" w:line="240" w:lineRule="auto"/>
              <w:ind w:left="1062" w:right="9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50%</w:t>
            </w:r>
          </w:p>
        </w:tc>
      </w:tr>
      <w:tr w:rsidR="00302EAA" w14:paraId="77AA0271" w14:textId="77777777">
        <w:trPr>
          <w:trHeight w:hRule="exact"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269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7A1E" w14:textId="77777777" w:rsidR="00302EAA" w:rsidRP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Participarea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exercițiile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traducere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  <w:p w14:paraId="536F903B" w14:textId="77777777" w:rsidR="002C430F" w:rsidRP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Contribuții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relevante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analiza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textelor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  <w:p w14:paraId="7EB3CF75" w14:textId="4868148A" w:rsid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Corectitudinea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terminologică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respectarea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contextului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AB99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705DC3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6DEA07F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FC88021" w14:textId="18FA14C5" w:rsidR="00302EAA" w:rsidRPr="00231B75" w:rsidRDefault="002C430F" w:rsidP="002C430F">
            <w:pPr>
              <w:autoSpaceDE w:val="0"/>
              <w:autoSpaceDN w:val="0"/>
              <w:adjustRightInd w:val="0"/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E</w:t>
            </w:r>
            <w:r w:rsidRPr="002C430F">
              <w:rPr>
                <w:rFonts w:ascii="Times New Roman" w:eastAsia="Times New Roman" w:hAnsi="Times New Roman" w:cs="Times New Roman"/>
              </w:rPr>
              <w:t>valuarea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competențelor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practice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aplicațiilor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directe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parcursul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orelor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76AF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61E0BC9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9B713B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F7CD47B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2F073F0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7D9C7E66" w14:textId="77777777" w:rsidR="00302EAA" w:rsidRDefault="004B4703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              50%</w:t>
            </w:r>
          </w:p>
        </w:tc>
      </w:tr>
      <w:tr w:rsidR="00302EAA" w14:paraId="50DA2C62" w14:textId="77777777">
        <w:trPr>
          <w:trHeight w:hRule="exact" w:val="332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9EC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10.6.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rd minim de 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orman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: </w:t>
            </w:r>
          </w:p>
          <w:p w14:paraId="74F0C5E6" w14:textId="2439C8ED" w:rsidR="00BD2A40" w:rsidRP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D2A40">
              <w:rPr>
                <w:rFonts w:ascii="Times New Roman" w:hAnsi="Times New Roman" w:cs="Times New Roman"/>
              </w:rPr>
              <w:t>Recunoașterea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utilizarea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corectă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BD2A40">
              <w:rPr>
                <w:rFonts w:ascii="Times New Roman" w:hAnsi="Times New Roman" w:cs="Times New Roman"/>
              </w:rPr>
              <w:t>termenilor-cheie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legați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(ex. </w:t>
            </w:r>
            <w:proofErr w:type="spellStart"/>
            <w:r w:rsidRPr="00BD2A40">
              <w:rPr>
                <w:rFonts w:ascii="Times New Roman" w:hAnsi="Times New Roman" w:cs="Times New Roman"/>
              </w:rPr>
              <w:t>situri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UNESCO,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imaterial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restaurare</w:t>
            </w:r>
            <w:proofErr w:type="spellEnd"/>
            <w:r w:rsidRPr="00BD2A40">
              <w:rPr>
                <w:rFonts w:ascii="Times New Roman" w:hAnsi="Times New Roman" w:cs="Times New Roman"/>
              </w:rPr>
              <w:t>).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r w:rsidRPr="00BD2A40">
              <w:rPr>
                <w:rFonts w:ascii="Times New Roman" w:hAnsi="Times New Roman" w:cs="Times New Roman"/>
              </w:rPr>
              <w:t>apacitatea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gramStart"/>
            <w:r w:rsidRPr="00BD2A40">
              <w:rPr>
                <w:rFonts w:ascii="Times New Roman" w:hAnsi="Times New Roman" w:cs="Times New Roman"/>
              </w:rPr>
              <w:t>a</w:t>
            </w:r>
            <w:proofErr w:type="gram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explica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noțiuni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complexe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mod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accesibil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adaptat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publicului</w:t>
            </w:r>
            <w:proofErr w:type="spellEnd"/>
            <w:r w:rsidRPr="00BD2A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Respectarea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normelor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etice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prezentarea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(ex.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evitare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stereotipuri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, respect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pentru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diversitate</w:t>
            </w:r>
            <w:proofErr w:type="spellEnd"/>
            <w:r w:rsidRPr="00BD2A40">
              <w:rPr>
                <w:rFonts w:ascii="Times New Roman" w:hAnsi="Times New Roman" w:cs="Times New Roman"/>
              </w:rPr>
              <w:t>).</w:t>
            </w:r>
          </w:p>
          <w:p w14:paraId="4EFFE7CC" w14:textId="2D2681C2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D2A40">
              <w:rPr>
                <w:rFonts w:ascii="Times New Roman" w:hAnsi="Times New Roman" w:cs="Times New Roman"/>
              </w:rPr>
              <w:t>Promovarea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valorilor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autentice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ale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discursurile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materialele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realizate</w:t>
            </w:r>
            <w:proofErr w:type="spellEnd"/>
            <w:r w:rsidRPr="00BD2A40">
              <w:rPr>
                <w:rFonts w:ascii="Times New Roman" w:hAnsi="Times New Roman" w:cs="Times New Roman"/>
              </w:rPr>
              <w:t>.</w:t>
            </w:r>
          </w:p>
          <w:p w14:paraId="79B9333D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13911780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572C9C4F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61D95266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174DDFF5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7E64A488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7864DF5F" w14:textId="1DC008A2" w:rsidR="00302EAA" w:rsidRDefault="004B4703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Participarea la min. </w:t>
            </w:r>
            <w:r w:rsidR="00231B75">
              <w:rPr>
                <w:rFonts w:ascii="Times New Roman" w:hAnsi="Times New Roman" w:cs="Times New Roman"/>
                <w:lang w:val="ro-RO"/>
              </w:rPr>
              <w:t>8</w:t>
            </w:r>
            <w:r>
              <w:rPr>
                <w:rFonts w:ascii="Times New Roman" w:hAnsi="Times New Roman" w:cs="Times New Roman"/>
                <w:lang w:val="ro-RO"/>
              </w:rPr>
              <w:t xml:space="preserve">0% din numărul total de cursuri, respectiv seminarii. </w:t>
            </w:r>
          </w:p>
        </w:tc>
      </w:tr>
    </w:tbl>
    <w:p w14:paraId="5CE58298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9"/>
        <w:gridCol w:w="3903"/>
        <w:gridCol w:w="3776"/>
      </w:tblGrid>
      <w:tr w:rsidR="009C1EC4" w14:paraId="00BF2AF8" w14:textId="77777777" w:rsidTr="0010766F">
        <w:trPr>
          <w:trHeight w:hRule="exact" w:val="1074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FD6A2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lastRenderedPageBreak/>
              <w:t xml:space="preserve">Data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completării</w:t>
            </w:r>
            <w:proofErr w:type="spellEnd"/>
          </w:p>
          <w:p w14:paraId="1F6A07C1" w14:textId="77777777" w:rsidR="009C1EC4" w:rsidRDefault="009C1EC4" w:rsidP="001076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8372D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titularului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curs</w:t>
            </w:r>
          </w:p>
          <w:p w14:paraId="53299ECD" w14:textId="54F517E3" w:rsidR="009C1EC4" w:rsidRDefault="00231B75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Prof.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habil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Maior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Enikő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Irina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DF60F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titularului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seminar</w:t>
            </w:r>
          </w:p>
          <w:p w14:paraId="5895AA9D" w14:textId="59A24A63" w:rsidR="009C1EC4" w:rsidRDefault="00231B75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Prof.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habil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Maior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Enikő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Irina</w:t>
            </w:r>
          </w:p>
        </w:tc>
      </w:tr>
      <w:tr w:rsidR="009C1EC4" w14:paraId="7368216A" w14:textId="77777777" w:rsidTr="0010766F">
        <w:trPr>
          <w:trHeight w:hRule="exact" w:val="769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02F14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AFAF0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  <w:p w14:paraId="4FF9CB5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A8FB7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EC4" w14:paraId="6A44B75E" w14:textId="77777777" w:rsidTr="0010766F">
        <w:trPr>
          <w:trHeight w:hRule="exact" w:val="1137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6D9B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Data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avizării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în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departament</w:t>
            </w:r>
            <w:proofErr w:type="spellEnd"/>
          </w:p>
          <w:p w14:paraId="596B2535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F597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803B1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directorului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departament</w:t>
            </w:r>
            <w:proofErr w:type="spellEnd"/>
            <w:r>
              <w:rPr>
                <w:rFonts w:ascii="Times New Roman" w:eastAsia="Calibri" w:hAnsi="Times New Roman" w:cs="Times New Roman"/>
                <w:lang w:val="hu" w:bidi="ar"/>
              </w:rPr>
              <w:t xml:space="preserve">: </w:t>
            </w:r>
          </w:p>
          <w:p w14:paraId="40D29902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 Lect.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Antal-Fórizs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Ioan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James</w:t>
            </w:r>
          </w:p>
        </w:tc>
      </w:tr>
    </w:tbl>
    <w:p w14:paraId="693B8296" w14:textId="77777777" w:rsidR="00302EAA" w:rsidRDefault="00302EAA">
      <w:pPr>
        <w:rPr>
          <w:rFonts w:ascii="Times New Roman" w:hAnsi="Times New Roman" w:cs="Times New Roman"/>
        </w:rPr>
      </w:pPr>
    </w:p>
    <w:p w14:paraId="2B0DB4D9" w14:textId="77777777" w:rsidR="00302EAA" w:rsidRDefault="00302EAA">
      <w:pPr>
        <w:rPr>
          <w:rFonts w:ascii="Times New Roman" w:hAnsi="Times New Roman" w:cs="Times New Roman"/>
        </w:rPr>
      </w:pPr>
    </w:p>
    <w:sectPr w:rsidR="00302EAA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0081"/>
    <w:multiLevelType w:val="multilevel"/>
    <w:tmpl w:val="FA28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C741B"/>
    <w:multiLevelType w:val="multilevel"/>
    <w:tmpl w:val="01AEB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44759"/>
    <w:multiLevelType w:val="multilevel"/>
    <w:tmpl w:val="A9D6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90D0A"/>
    <w:multiLevelType w:val="multilevel"/>
    <w:tmpl w:val="B026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C963D7"/>
    <w:multiLevelType w:val="multilevel"/>
    <w:tmpl w:val="170C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919C2"/>
    <w:multiLevelType w:val="multilevel"/>
    <w:tmpl w:val="C8D4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82766"/>
    <w:multiLevelType w:val="multilevel"/>
    <w:tmpl w:val="566B1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75893"/>
    <w:multiLevelType w:val="multilevel"/>
    <w:tmpl w:val="1CA7589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D3D6A"/>
    <w:multiLevelType w:val="multilevel"/>
    <w:tmpl w:val="93FA4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AF2724"/>
    <w:multiLevelType w:val="multilevel"/>
    <w:tmpl w:val="2AAF27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9736F"/>
    <w:multiLevelType w:val="multilevel"/>
    <w:tmpl w:val="68946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6E7450"/>
    <w:multiLevelType w:val="multilevel"/>
    <w:tmpl w:val="F5C89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8260CB"/>
    <w:multiLevelType w:val="multilevel"/>
    <w:tmpl w:val="328260CB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AC671B"/>
    <w:multiLevelType w:val="hybridMultilevel"/>
    <w:tmpl w:val="6FF46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2578D"/>
    <w:multiLevelType w:val="multilevel"/>
    <w:tmpl w:val="328260CB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270C4C"/>
    <w:multiLevelType w:val="multilevel"/>
    <w:tmpl w:val="D234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1531DE"/>
    <w:multiLevelType w:val="multilevel"/>
    <w:tmpl w:val="A4CC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EA7451"/>
    <w:multiLevelType w:val="multilevel"/>
    <w:tmpl w:val="1C5E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39136D"/>
    <w:multiLevelType w:val="multilevel"/>
    <w:tmpl w:val="C974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753866"/>
    <w:multiLevelType w:val="multilevel"/>
    <w:tmpl w:val="D40E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CD10A9"/>
    <w:multiLevelType w:val="multilevel"/>
    <w:tmpl w:val="90FE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611C2B"/>
    <w:multiLevelType w:val="multilevel"/>
    <w:tmpl w:val="8F9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6B191E"/>
    <w:multiLevelType w:val="multilevel"/>
    <w:tmpl w:val="566B1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C3743"/>
    <w:multiLevelType w:val="multilevel"/>
    <w:tmpl w:val="83F61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C020C2"/>
    <w:multiLevelType w:val="multilevel"/>
    <w:tmpl w:val="DEDAF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772F51"/>
    <w:multiLevelType w:val="multilevel"/>
    <w:tmpl w:val="F25A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1457F2"/>
    <w:multiLevelType w:val="multilevel"/>
    <w:tmpl w:val="661457F2"/>
    <w:lvl w:ilvl="0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7">
    <w:nsid w:val="69F8119E"/>
    <w:multiLevelType w:val="multilevel"/>
    <w:tmpl w:val="F6D04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EF290E"/>
    <w:multiLevelType w:val="multilevel"/>
    <w:tmpl w:val="95EA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14045F"/>
    <w:multiLevelType w:val="hybridMultilevel"/>
    <w:tmpl w:val="3372E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2E3620"/>
    <w:multiLevelType w:val="multilevel"/>
    <w:tmpl w:val="53D6C9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C300119"/>
    <w:multiLevelType w:val="multilevel"/>
    <w:tmpl w:val="9F7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F35B0A"/>
    <w:multiLevelType w:val="multilevel"/>
    <w:tmpl w:val="AD2AC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22"/>
  </w:num>
  <w:num w:numId="4">
    <w:abstractNumId w:val="26"/>
  </w:num>
  <w:num w:numId="5">
    <w:abstractNumId w:val="9"/>
  </w:num>
  <w:num w:numId="6">
    <w:abstractNumId w:val="14"/>
  </w:num>
  <w:num w:numId="7">
    <w:abstractNumId w:val="13"/>
  </w:num>
  <w:num w:numId="8">
    <w:abstractNumId w:val="29"/>
  </w:num>
  <w:num w:numId="9">
    <w:abstractNumId w:val="6"/>
  </w:num>
  <w:num w:numId="10">
    <w:abstractNumId w:val="10"/>
  </w:num>
  <w:num w:numId="11">
    <w:abstractNumId w:val="21"/>
  </w:num>
  <w:num w:numId="12">
    <w:abstractNumId w:val="25"/>
  </w:num>
  <w:num w:numId="13">
    <w:abstractNumId w:val="19"/>
  </w:num>
  <w:num w:numId="14">
    <w:abstractNumId w:val="3"/>
  </w:num>
  <w:num w:numId="15">
    <w:abstractNumId w:val="20"/>
  </w:num>
  <w:num w:numId="16">
    <w:abstractNumId w:val="32"/>
  </w:num>
  <w:num w:numId="17">
    <w:abstractNumId w:val="24"/>
  </w:num>
  <w:num w:numId="18">
    <w:abstractNumId w:val="5"/>
  </w:num>
  <w:num w:numId="19">
    <w:abstractNumId w:val="28"/>
  </w:num>
  <w:num w:numId="20">
    <w:abstractNumId w:val="23"/>
  </w:num>
  <w:num w:numId="21">
    <w:abstractNumId w:val="31"/>
  </w:num>
  <w:num w:numId="22">
    <w:abstractNumId w:val="2"/>
  </w:num>
  <w:num w:numId="23">
    <w:abstractNumId w:val="1"/>
  </w:num>
  <w:num w:numId="24">
    <w:abstractNumId w:val="4"/>
  </w:num>
  <w:num w:numId="25">
    <w:abstractNumId w:val="17"/>
  </w:num>
  <w:num w:numId="26">
    <w:abstractNumId w:val="16"/>
  </w:num>
  <w:num w:numId="27">
    <w:abstractNumId w:val="27"/>
  </w:num>
  <w:num w:numId="28">
    <w:abstractNumId w:val="8"/>
  </w:num>
  <w:num w:numId="29">
    <w:abstractNumId w:val="0"/>
  </w:num>
  <w:num w:numId="30">
    <w:abstractNumId w:val="11"/>
  </w:num>
  <w:num w:numId="31">
    <w:abstractNumId w:val="18"/>
  </w:num>
  <w:num w:numId="32">
    <w:abstractNumId w:val="15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EAA"/>
    <w:rsid w:val="00052C1C"/>
    <w:rsid w:val="000854AB"/>
    <w:rsid w:val="000F1F14"/>
    <w:rsid w:val="001432FB"/>
    <w:rsid w:val="001E7D67"/>
    <w:rsid w:val="00224FE2"/>
    <w:rsid w:val="00231B75"/>
    <w:rsid w:val="002C430F"/>
    <w:rsid w:val="00302EAA"/>
    <w:rsid w:val="003F52E5"/>
    <w:rsid w:val="004B4703"/>
    <w:rsid w:val="004D68E0"/>
    <w:rsid w:val="00650B33"/>
    <w:rsid w:val="007829FF"/>
    <w:rsid w:val="009035B0"/>
    <w:rsid w:val="0092770C"/>
    <w:rsid w:val="009A21AB"/>
    <w:rsid w:val="009C1EC4"/>
    <w:rsid w:val="009F38FD"/>
    <w:rsid w:val="00A06D38"/>
    <w:rsid w:val="00A60AEE"/>
    <w:rsid w:val="00B17B15"/>
    <w:rsid w:val="00B86F54"/>
    <w:rsid w:val="00BD2A40"/>
    <w:rsid w:val="00C17AF7"/>
    <w:rsid w:val="00C8613B"/>
    <w:rsid w:val="00CB0161"/>
    <w:rsid w:val="00E437B3"/>
    <w:rsid w:val="00E7198C"/>
    <w:rsid w:val="00E87291"/>
    <w:rsid w:val="00FA7C33"/>
    <w:rsid w:val="13A25F6C"/>
    <w:rsid w:val="26D74E52"/>
    <w:rsid w:val="6A126D13"/>
    <w:rsid w:val="6F10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B7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hu-HU" w:eastAsia="hu-HU"/>
    </w:rPr>
  </w:style>
  <w:style w:type="paragraph" w:customStyle="1" w:styleId="TableParagraph">
    <w:name w:val="Table Paragraph"/>
    <w:basedOn w:val="Normal"/>
    <w:uiPriority w:val="1"/>
    <w:qFormat/>
    <w:pPr>
      <w:spacing w:after="0" w:line="240" w:lineRule="auto"/>
    </w:p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4D68E0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92770C"/>
    <w:pPr>
      <w:widowControl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2770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hu-HU" w:eastAsia="hu-HU"/>
    </w:rPr>
  </w:style>
  <w:style w:type="paragraph" w:customStyle="1" w:styleId="TableParagraph">
    <w:name w:val="Table Paragraph"/>
    <w:basedOn w:val="Normal"/>
    <w:uiPriority w:val="1"/>
    <w:qFormat/>
    <w:pPr>
      <w:spacing w:after="0" w:line="240" w:lineRule="auto"/>
    </w:p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4D68E0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92770C"/>
    <w:pPr>
      <w:widowControl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277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1661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DPlaptop</dc:creator>
  <cp:lastModifiedBy>Admin</cp:lastModifiedBy>
  <cp:revision>8</cp:revision>
  <dcterms:created xsi:type="dcterms:W3CDTF">2024-11-23T17:34:00Z</dcterms:created>
  <dcterms:modified xsi:type="dcterms:W3CDTF">2024-12-02T17:33:00Z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